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690" w:rsidRPr="00A3167E" w:rsidRDefault="000E4690" w:rsidP="00255C75">
      <w:pPr>
        <w:spacing w:line="276" w:lineRule="auto"/>
        <w:rPr>
          <w:sz w:val="24"/>
          <w:szCs w:val="24"/>
          <w:lang w:val="en"/>
        </w:rPr>
      </w:pPr>
      <w:bookmarkStart w:id="0" w:name="_GoBack"/>
      <w:bookmarkEnd w:id="0"/>
      <w:r w:rsidRPr="00A3167E">
        <w:rPr>
          <w:sz w:val="24"/>
          <w:szCs w:val="24"/>
          <w:lang w:val="en"/>
        </w:rPr>
        <w:t xml:space="preserve">The </w:t>
      </w:r>
      <w:r w:rsidRPr="00A3167E">
        <w:rPr>
          <w:b/>
          <w:sz w:val="24"/>
          <w:szCs w:val="24"/>
          <w:lang w:val="en"/>
        </w:rPr>
        <w:t xml:space="preserve">Civil Society Days 2019 </w:t>
      </w:r>
      <w:r w:rsidR="000A551B" w:rsidRPr="00A3167E">
        <w:rPr>
          <w:sz w:val="24"/>
          <w:szCs w:val="24"/>
          <w:lang w:val="en"/>
        </w:rPr>
        <w:t>focusing</w:t>
      </w:r>
      <w:r w:rsidR="004C6B10" w:rsidRPr="00A3167E">
        <w:rPr>
          <w:sz w:val="24"/>
          <w:szCs w:val="24"/>
          <w:lang w:val="en"/>
        </w:rPr>
        <w:t xml:space="preserve"> on</w:t>
      </w:r>
      <w:r w:rsidR="004C6B10" w:rsidRPr="00A3167E">
        <w:rPr>
          <w:b/>
          <w:sz w:val="24"/>
          <w:szCs w:val="24"/>
          <w:lang w:val="en"/>
        </w:rPr>
        <w:t xml:space="preserve"> </w:t>
      </w:r>
      <w:r w:rsidR="004C6B10" w:rsidRPr="00A3167E">
        <w:rPr>
          <w:b/>
          <w:bCs/>
          <w:sz w:val="24"/>
          <w:szCs w:val="24"/>
          <w:lang w:val="en-GB"/>
        </w:rPr>
        <w:t xml:space="preserve">Democracy and Sustainability </w:t>
      </w:r>
      <w:r w:rsidRPr="00A3167E">
        <w:rPr>
          <w:sz w:val="24"/>
          <w:szCs w:val="24"/>
          <w:lang w:val="en"/>
        </w:rPr>
        <w:t>took place right after the European elections</w:t>
      </w:r>
      <w:r w:rsidR="004C6B10" w:rsidRPr="00A3167E">
        <w:rPr>
          <w:sz w:val="24"/>
          <w:szCs w:val="24"/>
          <w:lang w:val="en"/>
        </w:rPr>
        <w:t xml:space="preserve"> and were</w:t>
      </w:r>
      <w:r w:rsidR="004C6B10" w:rsidRPr="00A3167E">
        <w:rPr>
          <w:sz w:val="24"/>
          <w:szCs w:val="24"/>
          <w:lang w:val="en-GB"/>
        </w:rPr>
        <w:t xml:space="preserve"> a very timely occasion for civil society organisations to address these key issues in six workshops and two plenary sessions.</w:t>
      </w:r>
    </w:p>
    <w:p w:rsidR="000E4690" w:rsidRPr="00A3167E" w:rsidRDefault="00B92BD9" w:rsidP="00255C75">
      <w:pPr>
        <w:spacing w:line="276" w:lineRule="auto"/>
        <w:rPr>
          <w:sz w:val="24"/>
          <w:szCs w:val="24"/>
          <w:lang w:val="en"/>
        </w:rPr>
      </w:pPr>
      <w:r w:rsidRPr="00A3167E">
        <w:rPr>
          <w:sz w:val="24"/>
          <w:szCs w:val="24"/>
          <w:lang w:val="en"/>
        </w:rPr>
        <w:t xml:space="preserve">Around </w:t>
      </w:r>
      <w:r w:rsidRPr="00A3167E">
        <w:rPr>
          <w:b/>
          <w:sz w:val="24"/>
          <w:szCs w:val="24"/>
          <w:lang w:val="en"/>
        </w:rPr>
        <w:t>250</w:t>
      </w:r>
      <w:r w:rsidR="000E4690" w:rsidRPr="00A3167E">
        <w:rPr>
          <w:b/>
          <w:sz w:val="24"/>
          <w:szCs w:val="24"/>
          <w:lang w:val="en"/>
        </w:rPr>
        <w:t xml:space="preserve"> citizens</w:t>
      </w:r>
      <w:r w:rsidR="000E4690" w:rsidRPr="00A3167E">
        <w:rPr>
          <w:sz w:val="24"/>
          <w:szCs w:val="24"/>
          <w:lang w:val="en"/>
        </w:rPr>
        <w:t xml:space="preserve"> from across Europe</w:t>
      </w:r>
      <w:r w:rsidRPr="00A3167E">
        <w:rPr>
          <w:sz w:val="24"/>
          <w:szCs w:val="24"/>
          <w:lang w:val="en"/>
        </w:rPr>
        <w:t xml:space="preserve">, and </w:t>
      </w:r>
      <w:r w:rsidR="00255C75" w:rsidRPr="00A3167E">
        <w:rPr>
          <w:sz w:val="24"/>
          <w:szCs w:val="24"/>
          <w:lang w:val="en"/>
        </w:rPr>
        <w:t>from</w:t>
      </w:r>
      <w:r w:rsidRPr="00A3167E">
        <w:rPr>
          <w:sz w:val="24"/>
          <w:szCs w:val="24"/>
          <w:lang w:val="en"/>
        </w:rPr>
        <w:t xml:space="preserve"> South Korea,</w:t>
      </w:r>
      <w:r w:rsidR="000E4690" w:rsidRPr="00A3167E">
        <w:rPr>
          <w:sz w:val="24"/>
          <w:szCs w:val="24"/>
          <w:lang w:val="en"/>
        </w:rPr>
        <w:t xml:space="preserve"> with backgrounds in civil society, policy making, business and education sectors participated in this edition that has been prepared by 16 European civil society networks in cooperation with the EESC.</w:t>
      </w:r>
    </w:p>
    <w:p w:rsidR="000E4690" w:rsidRPr="00A3167E" w:rsidRDefault="000E4690" w:rsidP="00255C75">
      <w:pPr>
        <w:spacing w:line="276" w:lineRule="auto"/>
        <w:rPr>
          <w:sz w:val="24"/>
          <w:szCs w:val="24"/>
          <w:lang w:val="en"/>
        </w:rPr>
      </w:pPr>
    </w:p>
    <w:p w:rsidR="000E4690" w:rsidRPr="00A3167E" w:rsidRDefault="004C6B10" w:rsidP="00255C75">
      <w:pPr>
        <w:spacing w:line="276" w:lineRule="auto"/>
        <w:rPr>
          <w:sz w:val="24"/>
          <w:szCs w:val="24"/>
          <w:lang w:val="en"/>
        </w:rPr>
      </w:pPr>
      <w:r w:rsidRPr="00A3167E">
        <w:rPr>
          <w:sz w:val="24"/>
          <w:szCs w:val="24"/>
          <w:lang w:val="en"/>
        </w:rPr>
        <w:t xml:space="preserve">The following </w:t>
      </w:r>
      <w:r w:rsidR="00E505A4" w:rsidRPr="00A3167E">
        <w:rPr>
          <w:sz w:val="24"/>
          <w:szCs w:val="24"/>
          <w:lang w:val="en"/>
        </w:rPr>
        <w:t>key</w:t>
      </w:r>
      <w:r w:rsidRPr="00A3167E">
        <w:rPr>
          <w:sz w:val="24"/>
          <w:szCs w:val="24"/>
          <w:lang w:val="en"/>
        </w:rPr>
        <w:t xml:space="preserve"> recommendations </w:t>
      </w:r>
      <w:r w:rsidR="00B92BD9" w:rsidRPr="00A3167E">
        <w:rPr>
          <w:sz w:val="24"/>
          <w:szCs w:val="24"/>
          <w:lang w:val="en"/>
        </w:rPr>
        <w:t xml:space="preserve">are </w:t>
      </w:r>
      <w:r w:rsidRPr="00A3167E">
        <w:rPr>
          <w:sz w:val="24"/>
          <w:szCs w:val="24"/>
          <w:lang w:val="en"/>
        </w:rPr>
        <w:t>out</w:t>
      </w:r>
      <w:r w:rsidR="00B92BD9" w:rsidRPr="00A3167E">
        <w:rPr>
          <w:sz w:val="24"/>
          <w:szCs w:val="24"/>
          <w:lang w:val="en"/>
        </w:rPr>
        <w:t>comes</w:t>
      </w:r>
      <w:r w:rsidRPr="00A3167E">
        <w:rPr>
          <w:sz w:val="24"/>
          <w:szCs w:val="24"/>
          <w:lang w:val="en"/>
        </w:rPr>
        <w:t xml:space="preserve"> of the </w:t>
      </w:r>
      <w:r w:rsidR="000E4690" w:rsidRPr="00A3167E">
        <w:rPr>
          <w:sz w:val="24"/>
          <w:szCs w:val="24"/>
          <w:lang w:val="en"/>
        </w:rPr>
        <w:t>discussion</w:t>
      </w:r>
      <w:r w:rsidRPr="00A3167E">
        <w:rPr>
          <w:sz w:val="24"/>
          <w:szCs w:val="24"/>
          <w:lang w:val="en"/>
        </w:rPr>
        <w:t>s</w:t>
      </w:r>
      <w:r w:rsidR="000E4690" w:rsidRPr="00A3167E">
        <w:rPr>
          <w:sz w:val="24"/>
          <w:szCs w:val="24"/>
          <w:lang w:val="en"/>
        </w:rPr>
        <w:t xml:space="preserve"> and exchange</w:t>
      </w:r>
      <w:r w:rsidRPr="00A3167E">
        <w:rPr>
          <w:sz w:val="24"/>
          <w:szCs w:val="24"/>
          <w:lang w:val="en"/>
        </w:rPr>
        <w:t>s</w:t>
      </w:r>
      <w:r w:rsidR="00B92BD9" w:rsidRPr="00A3167E">
        <w:rPr>
          <w:sz w:val="24"/>
          <w:szCs w:val="24"/>
          <w:lang w:val="en"/>
        </w:rPr>
        <w:t xml:space="preserve"> in the workshops. </w:t>
      </w:r>
      <w:r w:rsidR="00E505A4" w:rsidRPr="00A3167E">
        <w:rPr>
          <w:sz w:val="24"/>
          <w:szCs w:val="24"/>
          <w:lang w:val="en"/>
        </w:rPr>
        <w:t>They will form the basis of a</w:t>
      </w:r>
      <w:r w:rsidR="00B92BD9" w:rsidRPr="00A3167E">
        <w:rPr>
          <w:sz w:val="24"/>
          <w:szCs w:val="24"/>
          <w:lang w:val="en"/>
        </w:rPr>
        <w:t xml:space="preserve"> proper political document </w:t>
      </w:r>
      <w:r w:rsidR="00E505A4" w:rsidRPr="00A3167E">
        <w:rPr>
          <w:sz w:val="24"/>
          <w:szCs w:val="24"/>
          <w:lang w:val="en"/>
        </w:rPr>
        <w:t>to be</w:t>
      </w:r>
      <w:r w:rsidRPr="00A3167E">
        <w:rPr>
          <w:sz w:val="24"/>
          <w:szCs w:val="24"/>
          <w:lang w:val="en"/>
        </w:rPr>
        <w:t xml:space="preserve"> forwarded to </w:t>
      </w:r>
      <w:r w:rsidR="00240ED8" w:rsidRPr="00A3167E">
        <w:rPr>
          <w:sz w:val="24"/>
          <w:szCs w:val="24"/>
          <w:lang w:val="en"/>
        </w:rPr>
        <w:t>the EU institutions and notably to the freshly</w:t>
      </w:r>
      <w:r w:rsidRPr="00A3167E">
        <w:rPr>
          <w:sz w:val="24"/>
          <w:szCs w:val="24"/>
          <w:lang w:val="en"/>
        </w:rPr>
        <w:t xml:space="preserve"> elected MEPs</w:t>
      </w:r>
      <w:r w:rsidR="000E4690" w:rsidRPr="00A3167E">
        <w:rPr>
          <w:sz w:val="24"/>
          <w:szCs w:val="24"/>
          <w:lang w:val="en"/>
        </w:rPr>
        <w:t>.</w:t>
      </w:r>
    </w:p>
    <w:p w:rsidR="00A3167E" w:rsidRPr="00A3167E" w:rsidRDefault="00A3167E" w:rsidP="00255C75">
      <w:pPr>
        <w:spacing w:line="276" w:lineRule="auto"/>
        <w:rPr>
          <w:sz w:val="24"/>
          <w:szCs w:val="24"/>
          <w:lang w:val="en"/>
        </w:rPr>
      </w:pPr>
    </w:p>
    <w:p w:rsidR="008B2E58" w:rsidRPr="00A3167E" w:rsidRDefault="008B2E58" w:rsidP="00E505A4">
      <w:pPr>
        <w:spacing w:line="276" w:lineRule="auto"/>
        <w:rPr>
          <w:b/>
          <w:color w:val="4F81BD" w:themeColor="accent1"/>
          <w:sz w:val="24"/>
          <w:szCs w:val="24"/>
          <w:lang w:val="en"/>
        </w:rPr>
      </w:pPr>
      <w:r w:rsidRPr="00A3167E">
        <w:rPr>
          <w:b/>
          <w:color w:val="4F81BD" w:themeColor="accent1"/>
          <w:sz w:val="24"/>
          <w:szCs w:val="24"/>
          <w:lang w:val="en"/>
        </w:rPr>
        <w:t>Work</w:t>
      </w:r>
      <w:r w:rsidR="00385121" w:rsidRPr="00A3167E">
        <w:rPr>
          <w:b/>
          <w:color w:val="4F81BD" w:themeColor="accent1"/>
          <w:sz w:val="24"/>
          <w:szCs w:val="24"/>
          <w:lang w:val="en"/>
        </w:rPr>
        <w:t>shop 1 on resilient democracies and the positive impact of civic action</w:t>
      </w:r>
      <w:r w:rsidR="00255C75" w:rsidRPr="00A3167E">
        <w:rPr>
          <w:b/>
          <w:color w:val="4F81BD" w:themeColor="accent1"/>
          <w:sz w:val="24"/>
          <w:szCs w:val="24"/>
          <w:lang w:val="en"/>
        </w:rPr>
        <w:t>:</w:t>
      </w:r>
    </w:p>
    <w:p w:rsidR="00E505A4" w:rsidRPr="00A3167E" w:rsidRDefault="00E505A4" w:rsidP="00E505A4">
      <w:pPr>
        <w:spacing w:line="276" w:lineRule="auto"/>
        <w:rPr>
          <w:b/>
          <w:sz w:val="24"/>
          <w:szCs w:val="24"/>
          <w:lang w:val="en"/>
        </w:rPr>
      </w:pPr>
    </w:p>
    <w:p w:rsidR="00DB341E" w:rsidRPr="00A3167E" w:rsidRDefault="00E505A4" w:rsidP="00E505A4">
      <w:pPr>
        <w:pStyle w:val="Paragraphedeliste"/>
        <w:numPr>
          <w:ilvl w:val="0"/>
          <w:numId w:val="2"/>
        </w:numPr>
        <w:spacing w:line="276" w:lineRule="auto"/>
        <w:rPr>
          <w:sz w:val="24"/>
          <w:szCs w:val="24"/>
          <w:lang w:val="fr-BE"/>
        </w:rPr>
      </w:pPr>
      <w:r w:rsidRPr="00A3167E">
        <w:rPr>
          <w:sz w:val="24"/>
          <w:szCs w:val="24"/>
        </w:rPr>
        <w:t>Take clear stance against stigmatisation and criminalisation of civil society and give support, including financially, to its different actors that stand and act for democratic values and fundamental rights both at grassroots and transnational level.</w:t>
      </w:r>
    </w:p>
    <w:p w:rsidR="00DB341E" w:rsidRPr="00A3167E" w:rsidRDefault="00E505A4" w:rsidP="00E505A4">
      <w:pPr>
        <w:pStyle w:val="Paragraphedeliste"/>
        <w:numPr>
          <w:ilvl w:val="0"/>
          <w:numId w:val="2"/>
        </w:numPr>
        <w:spacing w:line="276" w:lineRule="auto"/>
        <w:rPr>
          <w:sz w:val="24"/>
          <w:szCs w:val="24"/>
          <w:lang w:val="fr-BE"/>
        </w:rPr>
      </w:pPr>
      <w:r w:rsidRPr="00A3167E">
        <w:rPr>
          <w:sz w:val="24"/>
          <w:szCs w:val="24"/>
        </w:rPr>
        <w:t>Implement an EU democracy semester, with a democracy score board and a monitoring system to asses</w:t>
      </w:r>
      <w:r w:rsidR="008B2E58" w:rsidRPr="00A3167E">
        <w:rPr>
          <w:sz w:val="24"/>
          <w:szCs w:val="24"/>
        </w:rPr>
        <w:t>s</w:t>
      </w:r>
      <w:r w:rsidRPr="00A3167E">
        <w:rPr>
          <w:sz w:val="24"/>
          <w:szCs w:val="24"/>
        </w:rPr>
        <w:t xml:space="preserve"> the annual state of democracy, fundamental rights and civic space across EU member states.</w:t>
      </w:r>
    </w:p>
    <w:p w:rsidR="00DB341E" w:rsidRPr="00A3167E" w:rsidRDefault="00E505A4" w:rsidP="00E505A4">
      <w:pPr>
        <w:pStyle w:val="Paragraphedeliste"/>
        <w:numPr>
          <w:ilvl w:val="0"/>
          <w:numId w:val="2"/>
        </w:numPr>
        <w:spacing w:line="276" w:lineRule="auto"/>
        <w:rPr>
          <w:sz w:val="24"/>
          <w:szCs w:val="24"/>
          <w:lang w:val="fr-BE"/>
        </w:rPr>
      </w:pPr>
      <w:r w:rsidRPr="00A3167E">
        <w:rPr>
          <w:sz w:val="24"/>
          <w:szCs w:val="24"/>
        </w:rPr>
        <w:t>Parties which turn against the Fundamental Values as enshrined in Art.2 TEU should be excluded from their political parties at the European level and political groups in the European Parliament.</w:t>
      </w:r>
    </w:p>
    <w:p w:rsidR="008B2E58" w:rsidRPr="00A3167E" w:rsidRDefault="008B2E58" w:rsidP="00E505A4">
      <w:pPr>
        <w:pStyle w:val="Paragraphedeliste"/>
        <w:spacing w:line="276" w:lineRule="auto"/>
        <w:rPr>
          <w:sz w:val="24"/>
          <w:szCs w:val="24"/>
          <w:lang w:val="fr-BE"/>
        </w:rPr>
      </w:pPr>
    </w:p>
    <w:p w:rsidR="008B2E58" w:rsidRPr="00A3167E" w:rsidRDefault="008B2E58" w:rsidP="00E505A4">
      <w:pPr>
        <w:spacing w:line="276" w:lineRule="auto"/>
        <w:rPr>
          <w:b/>
          <w:color w:val="4F81BD" w:themeColor="accent1"/>
          <w:sz w:val="24"/>
          <w:szCs w:val="24"/>
          <w:lang w:val="fr-BE"/>
        </w:rPr>
      </w:pPr>
      <w:r w:rsidRPr="00A3167E">
        <w:rPr>
          <w:b/>
          <w:color w:val="4F81BD" w:themeColor="accent1"/>
          <w:sz w:val="24"/>
          <w:szCs w:val="24"/>
          <w:lang w:val="fr-BE"/>
        </w:rPr>
        <w:t>Workshop 2 on inclusive youth organisations:</w:t>
      </w:r>
    </w:p>
    <w:p w:rsidR="00E505A4" w:rsidRPr="00A3167E" w:rsidRDefault="00E505A4" w:rsidP="00E505A4">
      <w:pPr>
        <w:spacing w:line="276" w:lineRule="auto"/>
        <w:rPr>
          <w:b/>
          <w:sz w:val="24"/>
          <w:szCs w:val="24"/>
          <w:lang w:val="fr-BE"/>
        </w:rPr>
      </w:pPr>
    </w:p>
    <w:p w:rsidR="00B92BD9" w:rsidRPr="00A3167E" w:rsidRDefault="00B92BD9" w:rsidP="00E505A4">
      <w:pPr>
        <w:pStyle w:val="Paragraphedeliste"/>
        <w:numPr>
          <w:ilvl w:val="0"/>
          <w:numId w:val="2"/>
        </w:numPr>
        <w:spacing w:line="276" w:lineRule="auto"/>
        <w:rPr>
          <w:sz w:val="24"/>
          <w:szCs w:val="24"/>
          <w:lang w:val="en"/>
        </w:rPr>
      </w:pPr>
      <w:r w:rsidRPr="00A3167E">
        <w:rPr>
          <w:sz w:val="24"/>
          <w:szCs w:val="24"/>
          <w:lang w:val="en"/>
        </w:rPr>
        <w:t xml:space="preserve">Digital solutions for young people in decision-making. </w:t>
      </w:r>
    </w:p>
    <w:p w:rsidR="00B92BD9" w:rsidRPr="00A3167E" w:rsidRDefault="00B92BD9" w:rsidP="00E505A4">
      <w:pPr>
        <w:pStyle w:val="Paragraphedeliste"/>
        <w:numPr>
          <w:ilvl w:val="0"/>
          <w:numId w:val="2"/>
        </w:numPr>
        <w:spacing w:line="276" w:lineRule="auto"/>
        <w:rPr>
          <w:sz w:val="24"/>
          <w:szCs w:val="24"/>
          <w:lang w:val="en"/>
        </w:rPr>
      </w:pPr>
      <w:r w:rsidRPr="00A3167E">
        <w:rPr>
          <w:sz w:val="24"/>
          <w:szCs w:val="24"/>
          <w:lang w:val="en"/>
        </w:rPr>
        <w:t xml:space="preserve">Invest in research and practice in usage of new digital solutions towards including diverse groups of young people in decision-making. These tools should be created in partnership with the institutions, expert organisations and the young people directly. </w:t>
      </w:r>
    </w:p>
    <w:p w:rsidR="008B2E58" w:rsidRPr="00A3167E" w:rsidRDefault="008B2E58" w:rsidP="00E505A4">
      <w:pPr>
        <w:pStyle w:val="Paragraphedeliste"/>
        <w:numPr>
          <w:ilvl w:val="0"/>
          <w:numId w:val="2"/>
        </w:numPr>
        <w:spacing w:line="276" w:lineRule="auto"/>
        <w:rPr>
          <w:sz w:val="24"/>
          <w:szCs w:val="24"/>
          <w:lang w:val="en"/>
        </w:rPr>
      </w:pPr>
      <w:r w:rsidRPr="00A3167E">
        <w:rPr>
          <w:sz w:val="24"/>
          <w:szCs w:val="24"/>
          <w:lang w:val="en"/>
        </w:rPr>
        <w:t>Provide increased funding schemes and provide capacity building opportunities for organisations to become more inclusive.</w:t>
      </w:r>
    </w:p>
    <w:p w:rsidR="000E4690" w:rsidRPr="00A3167E" w:rsidRDefault="008B2E58" w:rsidP="00E505A4">
      <w:pPr>
        <w:pStyle w:val="Paragraphedeliste"/>
        <w:numPr>
          <w:ilvl w:val="0"/>
          <w:numId w:val="2"/>
        </w:numPr>
        <w:spacing w:line="276" w:lineRule="auto"/>
        <w:rPr>
          <w:sz w:val="24"/>
          <w:szCs w:val="24"/>
          <w:lang w:val="en"/>
        </w:rPr>
      </w:pPr>
      <w:r w:rsidRPr="00A3167E">
        <w:rPr>
          <w:sz w:val="24"/>
          <w:szCs w:val="24"/>
          <w:lang w:val="en"/>
        </w:rPr>
        <w:t xml:space="preserve">Create more and accessible funding programs particularly for projects that mainstream diversity, inclusion and supporting training programs in order to strengthen the </w:t>
      </w:r>
      <w:r w:rsidRPr="00A3167E">
        <w:rPr>
          <w:sz w:val="24"/>
          <w:szCs w:val="24"/>
          <w:lang w:val="en"/>
        </w:rPr>
        <w:lastRenderedPageBreak/>
        <w:t>capacity of organisations (inclusive project management, monitoring, evaluation of inclusion).</w:t>
      </w:r>
    </w:p>
    <w:p w:rsidR="008B2E58" w:rsidRPr="00A3167E" w:rsidRDefault="008B2E58" w:rsidP="00E505A4">
      <w:pPr>
        <w:pStyle w:val="Paragraphedeliste"/>
        <w:spacing w:line="276" w:lineRule="auto"/>
        <w:rPr>
          <w:sz w:val="24"/>
          <w:szCs w:val="24"/>
          <w:lang w:val="en"/>
        </w:rPr>
      </w:pPr>
    </w:p>
    <w:p w:rsidR="008B2E58" w:rsidRPr="00A3167E" w:rsidRDefault="008B2E58" w:rsidP="00E505A4">
      <w:pPr>
        <w:spacing w:line="276" w:lineRule="auto"/>
        <w:rPr>
          <w:b/>
          <w:color w:val="4F81BD" w:themeColor="accent1"/>
          <w:sz w:val="24"/>
          <w:szCs w:val="24"/>
          <w:lang w:val="en"/>
        </w:rPr>
      </w:pPr>
      <w:r w:rsidRPr="00A3167E">
        <w:rPr>
          <w:b/>
          <w:color w:val="4F81BD" w:themeColor="accent1"/>
          <w:sz w:val="24"/>
          <w:szCs w:val="24"/>
          <w:lang w:val="en"/>
        </w:rPr>
        <w:t xml:space="preserve">Workshop 3 on </w:t>
      </w:r>
      <w:r w:rsidR="00385121" w:rsidRPr="00A3167E">
        <w:rPr>
          <w:b/>
          <w:color w:val="4F81BD" w:themeColor="accent1"/>
          <w:sz w:val="24"/>
          <w:szCs w:val="24"/>
          <w:lang w:val="en"/>
        </w:rPr>
        <w:t xml:space="preserve">transitioning to </w:t>
      </w:r>
      <w:r w:rsidRPr="00A3167E">
        <w:rPr>
          <w:b/>
          <w:color w:val="4F81BD" w:themeColor="accent1"/>
          <w:sz w:val="24"/>
          <w:szCs w:val="24"/>
          <w:lang w:val="en"/>
        </w:rPr>
        <w:t>an economy for people and planet</w:t>
      </w:r>
      <w:r w:rsidR="00255C75" w:rsidRPr="00A3167E">
        <w:rPr>
          <w:b/>
          <w:color w:val="4F81BD" w:themeColor="accent1"/>
          <w:sz w:val="24"/>
          <w:szCs w:val="24"/>
          <w:lang w:val="en"/>
        </w:rPr>
        <w:t>:</w:t>
      </w:r>
    </w:p>
    <w:p w:rsidR="00E505A4" w:rsidRPr="00A3167E" w:rsidRDefault="00E505A4" w:rsidP="00E505A4">
      <w:pPr>
        <w:pStyle w:val="Paragraphedeliste"/>
        <w:numPr>
          <w:ilvl w:val="0"/>
          <w:numId w:val="2"/>
        </w:numPr>
        <w:spacing w:line="276" w:lineRule="auto"/>
        <w:rPr>
          <w:sz w:val="24"/>
          <w:szCs w:val="24"/>
          <w:lang w:val="en"/>
        </w:rPr>
      </w:pPr>
      <w:r w:rsidRPr="00A3167E">
        <w:rPr>
          <w:sz w:val="24"/>
          <w:szCs w:val="24"/>
          <w:lang w:val="en"/>
        </w:rPr>
        <w:t>Put social and environmental justice at the center of the future European economic model</w:t>
      </w:r>
    </w:p>
    <w:p w:rsidR="008B2E58" w:rsidRPr="00A3167E" w:rsidRDefault="008B2E58" w:rsidP="00E505A4">
      <w:pPr>
        <w:pStyle w:val="Paragraphedeliste"/>
        <w:numPr>
          <w:ilvl w:val="1"/>
          <w:numId w:val="4"/>
        </w:numPr>
        <w:spacing w:line="276" w:lineRule="auto"/>
        <w:rPr>
          <w:sz w:val="24"/>
          <w:szCs w:val="24"/>
          <w:lang w:val="en"/>
        </w:rPr>
      </w:pPr>
      <w:r w:rsidRPr="00A3167E">
        <w:rPr>
          <w:sz w:val="24"/>
          <w:szCs w:val="24"/>
          <w:lang w:val="en"/>
        </w:rPr>
        <w:t>Qualified majority voting on taxation matters to ensure fiscal justice (e.g. corporate/environmental taxes)</w:t>
      </w:r>
    </w:p>
    <w:p w:rsidR="008B2E58" w:rsidRPr="00A3167E" w:rsidRDefault="008B2E58" w:rsidP="00E505A4">
      <w:pPr>
        <w:pStyle w:val="Paragraphedeliste"/>
        <w:numPr>
          <w:ilvl w:val="1"/>
          <w:numId w:val="4"/>
        </w:numPr>
        <w:spacing w:line="276" w:lineRule="auto"/>
        <w:rPr>
          <w:sz w:val="24"/>
          <w:szCs w:val="24"/>
          <w:lang w:val="en"/>
        </w:rPr>
      </w:pPr>
      <w:r w:rsidRPr="00A3167E">
        <w:rPr>
          <w:sz w:val="24"/>
          <w:szCs w:val="24"/>
          <w:lang w:val="en"/>
        </w:rPr>
        <w:t>Hard legislation to implement the European Pillar of Social Rights (e.g. Framework Directive on adequate minimum income)</w:t>
      </w:r>
    </w:p>
    <w:p w:rsidR="008B2E58" w:rsidRPr="00A3167E" w:rsidRDefault="008B2E58" w:rsidP="00E505A4">
      <w:pPr>
        <w:pStyle w:val="Paragraphedeliste"/>
        <w:numPr>
          <w:ilvl w:val="1"/>
          <w:numId w:val="4"/>
        </w:numPr>
        <w:spacing w:line="276" w:lineRule="auto"/>
        <w:rPr>
          <w:sz w:val="24"/>
          <w:szCs w:val="24"/>
          <w:lang w:val="en"/>
        </w:rPr>
      </w:pPr>
      <w:r w:rsidRPr="00A3167E">
        <w:rPr>
          <w:sz w:val="24"/>
          <w:szCs w:val="24"/>
          <w:lang w:val="en"/>
        </w:rPr>
        <w:t>Fiscal capacity at EU level to ensure macro-economic stabilisation (e.g. a European unemployment re-insurance scheme)</w:t>
      </w:r>
    </w:p>
    <w:p w:rsidR="000E4690" w:rsidRPr="00A3167E" w:rsidRDefault="008B2E58" w:rsidP="00E505A4">
      <w:pPr>
        <w:pStyle w:val="Paragraphedeliste"/>
        <w:numPr>
          <w:ilvl w:val="1"/>
          <w:numId w:val="4"/>
        </w:numPr>
        <w:spacing w:line="276" w:lineRule="auto"/>
        <w:rPr>
          <w:sz w:val="24"/>
          <w:szCs w:val="24"/>
          <w:lang w:val="en"/>
        </w:rPr>
      </w:pPr>
      <w:r w:rsidRPr="00A3167E">
        <w:rPr>
          <w:sz w:val="24"/>
          <w:szCs w:val="24"/>
          <w:lang w:val="en"/>
        </w:rPr>
        <w:t>Investment in civil society organisations working on wellbeing and post-growth economics.</w:t>
      </w:r>
    </w:p>
    <w:p w:rsidR="00E505A4" w:rsidRPr="00A3167E" w:rsidRDefault="00E505A4" w:rsidP="00E505A4">
      <w:pPr>
        <w:pStyle w:val="Paragraphedeliste"/>
        <w:numPr>
          <w:ilvl w:val="0"/>
          <w:numId w:val="2"/>
        </w:numPr>
        <w:spacing w:line="276" w:lineRule="auto"/>
        <w:rPr>
          <w:sz w:val="24"/>
          <w:szCs w:val="24"/>
          <w:lang w:val="en"/>
        </w:rPr>
      </w:pPr>
      <w:r w:rsidRPr="00A3167E">
        <w:rPr>
          <w:sz w:val="24"/>
          <w:szCs w:val="24"/>
          <w:lang w:val="en"/>
        </w:rPr>
        <w:t>System change. 3 TO DO’s for 3 EU institutions</w:t>
      </w:r>
    </w:p>
    <w:p w:rsidR="00E505A4" w:rsidRPr="00A3167E" w:rsidRDefault="00E505A4" w:rsidP="00E505A4">
      <w:pPr>
        <w:pStyle w:val="Paragraphedeliste"/>
        <w:numPr>
          <w:ilvl w:val="1"/>
          <w:numId w:val="5"/>
        </w:numPr>
        <w:spacing w:line="276" w:lineRule="auto"/>
        <w:rPr>
          <w:sz w:val="24"/>
          <w:szCs w:val="24"/>
          <w:lang w:val="en"/>
        </w:rPr>
      </w:pPr>
      <w:r w:rsidRPr="00A3167E">
        <w:rPr>
          <w:sz w:val="24"/>
          <w:szCs w:val="24"/>
          <w:lang w:val="en"/>
        </w:rPr>
        <w:t>To the Council: change the Treaty. The Stability &amp; Growth Pact (SGP) should be a Sustainability &amp; Wellbeing Pact (SWP). Give the EESC &amp; COR back the power they had in the Maastricht Treaty. Tell EIB &amp; ECB to work on money as a public social good, tackling the debt trap &amp; currency innovation. Also: go for a GLOBAL GREEN NEW DEAL</w:t>
      </w:r>
    </w:p>
    <w:p w:rsidR="00E505A4" w:rsidRPr="00A3167E" w:rsidRDefault="00E505A4" w:rsidP="00E505A4">
      <w:pPr>
        <w:pStyle w:val="Paragraphedeliste"/>
        <w:numPr>
          <w:ilvl w:val="1"/>
          <w:numId w:val="5"/>
        </w:numPr>
        <w:spacing w:line="276" w:lineRule="auto"/>
        <w:rPr>
          <w:sz w:val="24"/>
          <w:szCs w:val="24"/>
          <w:lang w:val="en"/>
        </w:rPr>
      </w:pPr>
      <w:r w:rsidRPr="00A3167E">
        <w:rPr>
          <w:sz w:val="24"/>
          <w:szCs w:val="24"/>
          <w:lang w:val="en"/>
        </w:rPr>
        <w:t xml:space="preserve">To MEPs: start / join decentralised citizen assemblies to pick up policy proposals on economic system change, postgrowth, just transition etc. and turn them into policy proposals at the EP. </w:t>
      </w:r>
    </w:p>
    <w:p w:rsidR="00E505A4" w:rsidRPr="00A3167E" w:rsidRDefault="00E505A4" w:rsidP="00E505A4">
      <w:pPr>
        <w:pStyle w:val="Paragraphedeliste"/>
        <w:numPr>
          <w:ilvl w:val="1"/>
          <w:numId w:val="5"/>
        </w:numPr>
        <w:spacing w:line="276" w:lineRule="auto"/>
        <w:rPr>
          <w:sz w:val="24"/>
          <w:szCs w:val="24"/>
          <w:lang w:val="en"/>
        </w:rPr>
      </w:pPr>
      <w:r w:rsidRPr="00A3167E">
        <w:rPr>
          <w:sz w:val="24"/>
          <w:szCs w:val="24"/>
          <w:lang w:val="en"/>
        </w:rPr>
        <w:t>To the incoming EC: make a DG for Wellbeing &amp; Future Generations under the 1st VP. This DG also incorporates DG GROW and ECFIN. It deals with NEW economic models, targets &amp; indicators and makes a wellbeing budget.</w:t>
      </w:r>
    </w:p>
    <w:p w:rsidR="00E505A4" w:rsidRPr="00A3167E" w:rsidRDefault="00E505A4" w:rsidP="00E505A4">
      <w:pPr>
        <w:pStyle w:val="Paragraphedeliste"/>
        <w:spacing w:line="276" w:lineRule="auto"/>
        <w:ind w:left="1440"/>
        <w:rPr>
          <w:sz w:val="24"/>
          <w:szCs w:val="24"/>
          <w:lang w:val="en"/>
        </w:rPr>
      </w:pPr>
    </w:p>
    <w:p w:rsidR="008B2E58" w:rsidRPr="00A3167E" w:rsidRDefault="00255C75" w:rsidP="00E505A4">
      <w:pPr>
        <w:spacing w:line="276" w:lineRule="auto"/>
        <w:rPr>
          <w:b/>
          <w:color w:val="4F81BD" w:themeColor="accent1"/>
          <w:sz w:val="24"/>
          <w:szCs w:val="24"/>
          <w:lang w:val="en"/>
        </w:rPr>
      </w:pPr>
      <w:r w:rsidRPr="00A3167E">
        <w:rPr>
          <w:b/>
          <w:color w:val="4F81BD" w:themeColor="accent1"/>
          <w:sz w:val="24"/>
          <w:szCs w:val="24"/>
          <w:lang w:val="en"/>
        </w:rPr>
        <w:t>Workshop 4 on e</w:t>
      </w:r>
      <w:r w:rsidR="008B2E58" w:rsidRPr="00A3167E">
        <w:rPr>
          <w:b/>
          <w:color w:val="4F81BD" w:themeColor="accent1"/>
          <w:sz w:val="24"/>
          <w:szCs w:val="24"/>
          <w:lang w:val="en"/>
        </w:rPr>
        <w:t>-democracy</w:t>
      </w:r>
      <w:r w:rsidR="00385121" w:rsidRPr="00A3167E">
        <w:rPr>
          <w:b/>
          <w:color w:val="4F81BD" w:themeColor="accent1"/>
          <w:sz w:val="24"/>
          <w:szCs w:val="24"/>
          <w:lang w:val="en"/>
        </w:rPr>
        <w:t>, citizens' advocacy power and active participation</w:t>
      </w:r>
      <w:r w:rsidRPr="00A3167E">
        <w:rPr>
          <w:b/>
          <w:color w:val="4F81BD" w:themeColor="accent1"/>
          <w:sz w:val="24"/>
          <w:szCs w:val="24"/>
          <w:lang w:val="en"/>
        </w:rPr>
        <w:t>:</w:t>
      </w:r>
    </w:p>
    <w:p w:rsidR="00E505A4" w:rsidRPr="00A3167E" w:rsidRDefault="00E505A4" w:rsidP="00E505A4">
      <w:pPr>
        <w:spacing w:line="276" w:lineRule="auto"/>
        <w:rPr>
          <w:b/>
          <w:sz w:val="24"/>
          <w:szCs w:val="24"/>
          <w:lang w:val="en"/>
        </w:rPr>
      </w:pPr>
    </w:p>
    <w:p w:rsidR="00385121" w:rsidRPr="00A3167E" w:rsidRDefault="00385121" w:rsidP="00E505A4">
      <w:pPr>
        <w:pStyle w:val="Paragraphedeliste"/>
        <w:numPr>
          <w:ilvl w:val="0"/>
          <w:numId w:val="2"/>
        </w:numPr>
        <w:spacing w:line="276" w:lineRule="auto"/>
        <w:rPr>
          <w:sz w:val="24"/>
          <w:szCs w:val="24"/>
          <w:lang w:val="en"/>
        </w:rPr>
      </w:pPr>
      <w:r w:rsidRPr="00A3167E">
        <w:rPr>
          <w:sz w:val="24"/>
          <w:szCs w:val="24"/>
          <w:lang w:val="en"/>
        </w:rPr>
        <w:t xml:space="preserve">MEPs should work to empower citizens through education and physical mechanisms, including for instance citizens panels, outreach consultations (to reach underrepresented groups) and e-tools, to develop and communicate their ideas and suggestions for better local policies and actions that will lead to improved equality of opportunity and quality of life for all citizens at the local level. </w:t>
      </w:r>
    </w:p>
    <w:p w:rsidR="00385121" w:rsidRPr="00A3167E" w:rsidRDefault="00385121" w:rsidP="00E505A4">
      <w:pPr>
        <w:pStyle w:val="Paragraphedeliste"/>
        <w:numPr>
          <w:ilvl w:val="0"/>
          <w:numId w:val="2"/>
        </w:numPr>
        <w:spacing w:line="276" w:lineRule="auto"/>
        <w:rPr>
          <w:sz w:val="24"/>
          <w:szCs w:val="24"/>
          <w:lang w:val="en"/>
        </w:rPr>
      </w:pPr>
      <w:r w:rsidRPr="00A3167E">
        <w:rPr>
          <w:sz w:val="24"/>
          <w:szCs w:val="24"/>
          <w:lang w:val="en"/>
        </w:rPr>
        <w:lastRenderedPageBreak/>
        <w:t>MEPs should use ICT more to reach out to citizens – especially by opening their institutional reports to crowdsourcing citizens’ ideas and by having more online policy discussions with citizens (e.g. webinars)</w:t>
      </w:r>
    </w:p>
    <w:p w:rsidR="00385121" w:rsidRPr="00A3167E" w:rsidRDefault="00385121" w:rsidP="00E505A4">
      <w:pPr>
        <w:pStyle w:val="Paragraphedeliste"/>
        <w:numPr>
          <w:ilvl w:val="0"/>
          <w:numId w:val="2"/>
        </w:numPr>
        <w:spacing w:line="276" w:lineRule="auto"/>
        <w:rPr>
          <w:sz w:val="24"/>
          <w:szCs w:val="24"/>
          <w:lang w:val="en"/>
        </w:rPr>
      </w:pPr>
      <w:r w:rsidRPr="00A3167E">
        <w:rPr>
          <w:sz w:val="24"/>
          <w:szCs w:val="24"/>
          <w:lang w:val="en"/>
        </w:rPr>
        <w:t>Formal group/committee on citizenship participation: create a continuous structured space for MEPs and CSO representatives to discuss and ensure improvement of current processes to be open for citizens and CSOs in all the levels of participation (e.g. decision-making, follow-up etc.), and not only consultations. Additionally ensure a European perspective of the participation of citizens and encourage European cooperation.</w:t>
      </w:r>
    </w:p>
    <w:p w:rsidR="00385121" w:rsidRPr="00A3167E" w:rsidRDefault="00385121" w:rsidP="00E505A4">
      <w:pPr>
        <w:pStyle w:val="Paragraphedeliste"/>
        <w:spacing w:line="276" w:lineRule="auto"/>
        <w:rPr>
          <w:sz w:val="24"/>
          <w:szCs w:val="24"/>
          <w:lang w:val="en"/>
        </w:rPr>
      </w:pPr>
    </w:p>
    <w:p w:rsidR="00385121" w:rsidRPr="00A3167E" w:rsidRDefault="00385121" w:rsidP="00E505A4">
      <w:pPr>
        <w:spacing w:line="276" w:lineRule="auto"/>
        <w:rPr>
          <w:b/>
          <w:sz w:val="24"/>
          <w:szCs w:val="24"/>
          <w:lang w:val="en"/>
        </w:rPr>
      </w:pPr>
    </w:p>
    <w:p w:rsidR="00385121" w:rsidRPr="00A3167E" w:rsidRDefault="00385121" w:rsidP="00E505A4">
      <w:pPr>
        <w:spacing w:line="276" w:lineRule="auto"/>
        <w:rPr>
          <w:b/>
          <w:color w:val="4F81BD" w:themeColor="accent1"/>
          <w:sz w:val="24"/>
          <w:szCs w:val="24"/>
          <w:lang w:val="en"/>
        </w:rPr>
      </w:pPr>
      <w:r w:rsidRPr="00A3167E">
        <w:rPr>
          <w:b/>
          <w:color w:val="4F81BD" w:themeColor="accent1"/>
          <w:sz w:val="24"/>
          <w:szCs w:val="24"/>
          <w:lang w:val="en"/>
        </w:rPr>
        <w:t xml:space="preserve">Workshop 5 on </w:t>
      </w:r>
      <w:r w:rsidR="00255C75" w:rsidRPr="00A3167E">
        <w:rPr>
          <w:b/>
          <w:color w:val="4F81BD" w:themeColor="accent1"/>
          <w:sz w:val="24"/>
          <w:szCs w:val="24"/>
          <w:lang w:val="en"/>
        </w:rPr>
        <w:t>protecting</w:t>
      </w:r>
      <w:r w:rsidRPr="00A3167E">
        <w:rPr>
          <w:b/>
          <w:color w:val="4F81BD" w:themeColor="accent1"/>
          <w:sz w:val="24"/>
          <w:szCs w:val="24"/>
          <w:lang w:val="en"/>
        </w:rPr>
        <w:t xml:space="preserve"> freedom of expression in culture and education:</w:t>
      </w:r>
    </w:p>
    <w:p w:rsidR="00E505A4" w:rsidRPr="00A3167E" w:rsidRDefault="00E505A4" w:rsidP="00E505A4">
      <w:pPr>
        <w:spacing w:line="276" w:lineRule="auto"/>
        <w:rPr>
          <w:b/>
          <w:sz w:val="24"/>
          <w:szCs w:val="24"/>
          <w:lang w:val="en"/>
        </w:rPr>
      </w:pPr>
    </w:p>
    <w:p w:rsidR="00385121" w:rsidRPr="00A3167E" w:rsidRDefault="00385121" w:rsidP="00E505A4">
      <w:pPr>
        <w:pStyle w:val="Paragraphedeliste"/>
        <w:numPr>
          <w:ilvl w:val="0"/>
          <w:numId w:val="2"/>
        </w:numPr>
        <w:spacing w:line="276" w:lineRule="auto"/>
        <w:rPr>
          <w:sz w:val="24"/>
          <w:szCs w:val="24"/>
          <w:lang w:val="en"/>
        </w:rPr>
      </w:pPr>
      <w:r w:rsidRPr="00A3167E">
        <w:rPr>
          <w:sz w:val="24"/>
          <w:szCs w:val="24"/>
          <w:lang w:val="en"/>
        </w:rPr>
        <w:t>There should be a long-term commitment towards protecting and promoting academic and artistic freedom, in accordance with EU values and the EU law (in particular art. 2 of TEU and art 13 of ECHR).</w:t>
      </w:r>
    </w:p>
    <w:p w:rsidR="00385121" w:rsidRPr="00A3167E" w:rsidRDefault="00385121" w:rsidP="00E505A4">
      <w:pPr>
        <w:pStyle w:val="Paragraphedeliste"/>
        <w:numPr>
          <w:ilvl w:val="0"/>
          <w:numId w:val="2"/>
        </w:numPr>
        <w:spacing w:line="276" w:lineRule="auto"/>
        <w:rPr>
          <w:sz w:val="24"/>
          <w:szCs w:val="24"/>
          <w:lang w:val="en"/>
        </w:rPr>
      </w:pPr>
      <w:r w:rsidRPr="00A3167E">
        <w:rPr>
          <w:sz w:val="24"/>
          <w:szCs w:val="24"/>
          <w:lang w:val="en"/>
        </w:rPr>
        <w:t>We recommend the creation of a handbook, based on the Members States’ legal obligations vis-à-vis the EU law and ECHR, to enable a systematic monitoring of the violation of artistic and academic freedom of expression.</w:t>
      </w:r>
    </w:p>
    <w:p w:rsidR="00385121" w:rsidRPr="00A3167E" w:rsidRDefault="00385121" w:rsidP="00E505A4">
      <w:pPr>
        <w:pStyle w:val="Paragraphedeliste"/>
        <w:numPr>
          <w:ilvl w:val="0"/>
          <w:numId w:val="2"/>
        </w:numPr>
        <w:spacing w:line="276" w:lineRule="auto"/>
        <w:rPr>
          <w:sz w:val="24"/>
          <w:szCs w:val="24"/>
          <w:lang w:val="en"/>
        </w:rPr>
      </w:pPr>
      <w:r w:rsidRPr="00A3167E">
        <w:rPr>
          <w:sz w:val="24"/>
          <w:szCs w:val="24"/>
          <w:lang w:val="en"/>
        </w:rPr>
        <w:t xml:space="preserve"> We call for adequate funding to support civil society though existing EU programmes (rights &amp; values, Creative Europe, Erasmus+, Justice programme) and to protect and support artists and academics at risk. </w:t>
      </w:r>
    </w:p>
    <w:p w:rsidR="00385121" w:rsidRPr="00A3167E" w:rsidRDefault="00385121" w:rsidP="00E505A4">
      <w:pPr>
        <w:pStyle w:val="Paragraphedeliste"/>
        <w:spacing w:line="276" w:lineRule="auto"/>
        <w:rPr>
          <w:sz w:val="24"/>
          <w:szCs w:val="24"/>
          <w:lang w:val="en"/>
        </w:rPr>
      </w:pPr>
    </w:p>
    <w:p w:rsidR="00385121" w:rsidRPr="00A3167E" w:rsidRDefault="00385121" w:rsidP="00E505A4">
      <w:pPr>
        <w:spacing w:line="276" w:lineRule="auto"/>
        <w:rPr>
          <w:b/>
          <w:sz w:val="24"/>
          <w:szCs w:val="24"/>
          <w:lang w:val="en"/>
        </w:rPr>
      </w:pPr>
      <w:r w:rsidRPr="00A3167E">
        <w:rPr>
          <w:b/>
          <w:color w:val="4F81BD" w:themeColor="accent1"/>
          <w:sz w:val="24"/>
          <w:szCs w:val="24"/>
          <w:lang w:val="en"/>
        </w:rPr>
        <w:t>Workshop 6 on economy and democracy in the labour market:</w:t>
      </w:r>
    </w:p>
    <w:p w:rsidR="00E505A4" w:rsidRPr="00A3167E" w:rsidRDefault="00E505A4" w:rsidP="00E505A4">
      <w:pPr>
        <w:spacing w:line="276" w:lineRule="auto"/>
        <w:rPr>
          <w:b/>
          <w:sz w:val="24"/>
          <w:szCs w:val="24"/>
          <w:lang w:val="en"/>
        </w:rPr>
      </w:pPr>
    </w:p>
    <w:p w:rsidR="00A3167E" w:rsidRPr="00A3167E" w:rsidRDefault="00A3167E" w:rsidP="00A3167E">
      <w:pPr>
        <w:pStyle w:val="Paragraphedeliste"/>
        <w:numPr>
          <w:ilvl w:val="0"/>
          <w:numId w:val="2"/>
        </w:numPr>
        <w:spacing w:line="276" w:lineRule="auto"/>
        <w:jc w:val="left"/>
        <w:rPr>
          <w:sz w:val="24"/>
          <w:szCs w:val="24"/>
          <w:lang w:val="en"/>
        </w:rPr>
      </w:pPr>
      <w:r w:rsidRPr="00A3167E">
        <w:rPr>
          <w:sz w:val="24"/>
          <w:szCs w:val="24"/>
          <w:lang w:val="en"/>
        </w:rPr>
        <w:t xml:space="preserve">The EESC to draft its own opinion on democracy at work, based on the evidence that democracy at work, implemented through workers' participation and freedom of association, and civic democracy are mutually reinforcing. </w:t>
      </w:r>
      <w:r w:rsidRPr="00A3167E">
        <w:rPr>
          <w:sz w:val="24"/>
          <w:szCs w:val="24"/>
          <w:lang w:val="en"/>
        </w:rPr>
        <w:br/>
      </w:r>
    </w:p>
    <w:p w:rsidR="000E4690" w:rsidRPr="00A3167E" w:rsidRDefault="00A3167E" w:rsidP="00A3167E">
      <w:pPr>
        <w:pStyle w:val="Paragraphedeliste"/>
        <w:numPr>
          <w:ilvl w:val="0"/>
          <w:numId w:val="2"/>
        </w:numPr>
        <w:spacing w:line="276" w:lineRule="auto"/>
        <w:jc w:val="left"/>
        <w:rPr>
          <w:sz w:val="24"/>
          <w:szCs w:val="24"/>
          <w:lang w:val="en"/>
        </w:rPr>
      </w:pPr>
      <w:r w:rsidRPr="00A3167E">
        <w:rPr>
          <w:sz w:val="24"/>
          <w:szCs w:val="24"/>
          <w:lang w:val="en"/>
        </w:rPr>
        <w:t xml:space="preserve">The existing tools for democracy at work already entailed in the </w:t>
      </w:r>
      <w:r w:rsidRPr="00A3167E">
        <w:rPr>
          <w:i/>
          <w:sz w:val="24"/>
          <w:szCs w:val="24"/>
          <w:lang w:val="en"/>
        </w:rPr>
        <w:t>aquis communitaire</w:t>
      </w:r>
      <w:r w:rsidRPr="00A3167E">
        <w:rPr>
          <w:sz w:val="24"/>
          <w:szCs w:val="24"/>
          <w:lang w:val="en"/>
        </w:rPr>
        <w:t xml:space="preserve"> to be enhanced and implemented in order to empower workers and enforce their rights.</w:t>
      </w:r>
    </w:p>
    <w:p w:rsidR="000E4690" w:rsidRPr="00A3167E" w:rsidRDefault="000E4690" w:rsidP="00E505A4">
      <w:pPr>
        <w:pStyle w:val="Paragraphedeliste"/>
        <w:spacing w:line="276" w:lineRule="auto"/>
        <w:rPr>
          <w:sz w:val="24"/>
          <w:szCs w:val="24"/>
          <w:lang w:val="en"/>
        </w:rPr>
      </w:pPr>
    </w:p>
    <w:p w:rsidR="00ED289A" w:rsidRPr="00A3167E" w:rsidRDefault="00ED289A" w:rsidP="00E505A4">
      <w:pPr>
        <w:spacing w:line="276" w:lineRule="auto"/>
        <w:rPr>
          <w:sz w:val="24"/>
          <w:szCs w:val="24"/>
        </w:rPr>
      </w:pPr>
    </w:p>
    <w:sectPr w:rsidR="00ED289A" w:rsidRPr="00A3167E" w:rsidSect="000E4690">
      <w:headerReference w:type="default" r:id="rId8"/>
      <w:footerReference w:type="default" r:id="rId9"/>
      <w:pgSz w:w="11907" w:h="1683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BCE" w:rsidRDefault="00DC3BCE" w:rsidP="000E4690">
      <w:pPr>
        <w:spacing w:line="240" w:lineRule="auto"/>
      </w:pPr>
      <w:r>
        <w:separator/>
      </w:r>
    </w:p>
  </w:endnote>
  <w:endnote w:type="continuationSeparator" w:id="0">
    <w:p w:rsidR="00DC3BCE" w:rsidRDefault="00DC3BCE" w:rsidP="000E4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87635"/>
      <w:docPartObj>
        <w:docPartGallery w:val="Page Numbers (Bottom of Page)"/>
        <w:docPartUnique/>
      </w:docPartObj>
    </w:sdtPr>
    <w:sdtEndPr>
      <w:rPr>
        <w:noProof/>
      </w:rPr>
    </w:sdtEndPr>
    <w:sdtContent>
      <w:p w:rsidR="00385121" w:rsidRDefault="00385121">
        <w:pPr>
          <w:pStyle w:val="Pieddepage"/>
          <w:jc w:val="center"/>
        </w:pPr>
        <w:r>
          <w:fldChar w:fldCharType="begin"/>
        </w:r>
        <w:r>
          <w:instrText xml:space="preserve"> PAGE   \* MERGEFORMAT </w:instrText>
        </w:r>
        <w:r>
          <w:fldChar w:fldCharType="separate"/>
        </w:r>
        <w:r w:rsidR="005F6550">
          <w:rPr>
            <w:noProof/>
          </w:rPr>
          <w:t>1</w:t>
        </w:r>
        <w:r>
          <w:rPr>
            <w:noProof/>
          </w:rPr>
          <w:fldChar w:fldCharType="end"/>
        </w:r>
      </w:p>
    </w:sdtContent>
  </w:sdt>
  <w:p w:rsidR="00385121" w:rsidRDefault="003851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BCE" w:rsidRDefault="00DC3BCE" w:rsidP="000E4690">
      <w:pPr>
        <w:spacing w:line="240" w:lineRule="auto"/>
      </w:pPr>
      <w:r>
        <w:separator/>
      </w:r>
    </w:p>
  </w:footnote>
  <w:footnote w:type="continuationSeparator" w:id="0">
    <w:p w:rsidR="00DC3BCE" w:rsidRDefault="00DC3BCE" w:rsidP="000E46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690" w:rsidRDefault="000E4690" w:rsidP="000E4690">
    <w:pPr>
      <w:pStyle w:val="En-tte"/>
    </w:pPr>
    <w:r>
      <w:rPr>
        <w:noProof/>
        <w:lang w:val="fr-BE" w:eastAsia="fr-BE"/>
      </w:rPr>
      <w:drawing>
        <wp:inline distT="0" distB="0" distL="0" distR="0" wp14:anchorId="7ADF88A7" wp14:editId="6C8A67E6">
          <wp:extent cx="5730700" cy="2385392"/>
          <wp:effectExtent l="0" t="0" r="3810" b="0"/>
          <wp:docPr id="2" name="Picture 2" descr="U:\CIVSOCDAYS\2019\Graphics\19_43-600x360-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IVSOCDAYS\2019\Graphics\19_43-600x360-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700" cy="238539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Titre1"/>
      <w:lvlText w:val="%1."/>
      <w:legacy w:legacy="1" w:legacySpace="0" w:legacyIndent="0"/>
      <w:lvlJc w:val="left"/>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pStyle w:val="Titre6"/>
      <w:lvlText w:val="%1.%2.%3.%4.%5.%6"/>
      <w:legacy w:legacy="1" w:legacySpace="144" w:legacyIndent="0"/>
      <w:lvlJc w:val="left"/>
    </w:lvl>
    <w:lvl w:ilvl="6">
      <w:start w:val="1"/>
      <w:numFmt w:val="decimal"/>
      <w:pStyle w:val="Titre7"/>
      <w:lvlText w:val="%1.%2.%3.%4.%5.%6.%7"/>
      <w:legacy w:legacy="1" w:legacySpace="144" w:legacyIndent="0"/>
      <w:lvlJc w:val="left"/>
    </w:lvl>
    <w:lvl w:ilvl="7">
      <w:start w:val="1"/>
      <w:numFmt w:val="decimal"/>
      <w:pStyle w:val="Titre8"/>
      <w:lvlText w:val="%1.%2.%3.%4.%5.%6.%7.%8"/>
      <w:legacy w:legacy="1" w:legacySpace="144" w:legacyIndent="0"/>
      <w:lvlJc w:val="left"/>
    </w:lvl>
    <w:lvl w:ilvl="8">
      <w:start w:val="1"/>
      <w:numFmt w:val="decimal"/>
      <w:pStyle w:val="Titre9"/>
      <w:lvlText w:val="%1.%2.%3.%4.%5.%6.%7.%8.%9"/>
      <w:legacy w:legacy="1" w:legacySpace="144" w:legacyIndent="0"/>
      <w:lvlJc w:val="left"/>
    </w:lvl>
  </w:abstractNum>
  <w:abstractNum w:abstractNumId="1">
    <w:nsid w:val="03E64005"/>
    <w:multiLevelType w:val="hybridMultilevel"/>
    <w:tmpl w:val="506818F6"/>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A404657"/>
    <w:multiLevelType w:val="hybridMultilevel"/>
    <w:tmpl w:val="93A481D2"/>
    <w:lvl w:ilvl="0" w:tplc="080C000D">
      <w:start w:val="1"/>
      <w:numFmt w:val="bullet"/>
      <w:lvlText w:val=""/>
      <w:lvlJc w:val="left"/>
      <w:pPr>
        <w:ind w:left="720" w:hanging="360"/>
      </w:pPr>
      <w:rPr>
        <w:rFonts w:ascii="Wingdings" w:hAnsi="Wingdings"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33E93BB1"/>
    <w:multiLevelType w:val="hybridMultilevel"/>
    <w:tmpl w:val="6E8E9CDE"/>
    <w:lvl w:ilvl="0" w:tplc="919EF904">
      <w:start w:val="1"/>
      <w:numFmt w:val="bullet"/>
      <w:lvlText w:val=""/>
      <w:lvlJc w:val="left"/>
      <w:pPr>
        <w:tabs>
          <w:tab w:val="num" w:pos="720"/>
        </w:tabs>
        <w:ind w:left="720" w:hanging="360"/>
      </w:pPr>
      <w:rPr>
        <w:rFonts w:ascii="Wingdings" w:hAnsi="Wingdings" w:hint="default"/>
      </w:rPr>
    </w:lvl>
    <w:lvl w:ilvl="1" w:tplc="ADC87B3C" w:tentative="1">
      <w:start w:val="1"/>
      <w:numFmt w:val="bullet"/>
      <w:lvlText w:val=""/>
      <w:lvlJc w:val="left"/>
      <w:pPr>
        <w:tabs>
          <w:tab w:val="num" w:pos="1440"/>
        </w:tabs>
        <w:ind w:left="1440" w:hanging="360"/>
      </w:pPr>
      <w:rPr>
        <w:rFonts w:ascii="Wingdings" w:hAnsi="Wingdings" w:hint="default"/>
      </w:rPr>
    </w:lvl>
    <w:lvl w:ilvl="2" w:tplc="49466854" w:tentative="1">
      <w:start w:val="1"/>
      <w:numFmt w:val="bullet"/>
      <w:lvlText w:val=""/>
      <w:lvlJc w:val="left"/>
      <w:pPr>
        <w:tabs>
          <w:tab w:val="num" w:pos="2160"/>
        </w:tabs>
        <w:ind w:left="2160" w:hanging="360"/>
      </w:pPr>
      <w:rPr>
        <w:rFonts w:ascii="Wingdings" w:hAnsi="Wingdings" w:hint="default"/>
      </w:rPr>
    </w:lvl>
    <w:lvl w:ilvl="3" w:tplc="DF0682FC" w:tentative="1">
      <w:start w:val="1"/>
      <w:numFmt w:val="bullet"/>
      <w:lvlText w:val=""/>
      <w:lvlJc w:val="left"/>
      <w:pPr>
        <w:tabs>
          <w:tab w:val="num" w:pos="2880"/>
        </w:tabs>
        <w:ind w:left="2880" w:hanging="360"/>
      </w:pPr>
      <w:rPr>
        <w:rFonts w:ascii="Wingdings" w:hAnsi="Wingdings" w:hint="default"/>
      </w:rPr>
    </w:lvl>
    <w:lvl w:ilvl="4" w:tplc="62DE6CDE" w:tentative="1">
      <w:start w:val="1"/>
      <w:numFmt w:val="bullet"/>
      <w:lvlText w:val=""/>
      <w:lvlJc w:val="left"/>
      <w:pPr>
        <w:tabs>
          <w:tab w:val="num" w:pos="3600"/>
        </w:tabs>
        <w:ind w:left="3600" w:hanging="360"/>
      </w:pPr>
      <w:rPr>
        <w:rFonts w:ascii="Wingdings" w:hAnsi="Wingdings" w:hint="default"/>
      </w:rPr>
    </w:lvl>
    <w:lvl w:ilvl="5" w:tplc="00C6FAB0" w:tentative="1">
      <w:start w:val="1"/>
      <w:numFmt w:val="bullet"/>
      <w:lvlText w:val=""/>
      <w:lvlJc w:val="left"/>
      <w:pPr>
        <w:tabs>
          <w:tab w:val="num" w:pos="4320"/>
        </w:tabs>
        <w:ind w:left="4320" w:hanging="360"/>
      </w:pPr>
      <w:rPr>
        <w:rFonts w:ascii="Wingdings" w:hAnsi="Wingdings" w:hint="default"/>
      </w:rPr>
    </w:lvl>
    <w:lvl w:ilvl="6" w:tplc="C820E9CA" w:tentative="1">
      <w:start w:val="1"/>
      <w:numFmt w:val="bullet"/>
      <w:lvlText w:val=""/>
      <w:lvlJc w:val="left"/>
      <w:pPr>
        <w:tabs>
          <w:tab w:val="num" w:pos="5040"/>
        </w:tabs>
        <w:ind w:left="5040" w:hanging="360"/>
      </w:pPr>
      <w:rPr>
        <w:rFonts w:ascii="Wingdings" w:hAnsi="Wingdings" w:hint="default"/>
      </w:rPr>
    </w:lvl>
    <w:lvl w:ilvl="7" w:tplc="6A387F9A" w:tentative="1">
      <w:start w:val="1"/>
      <w:numFmt w:val="bullet"/>
      <w:lvlText w:val=""/>
      <w:lvlJc w:val="left"/>
      <w:pPr>
        <w:tabs>
          <w:tab w:val="num" w:pos="5760"/>
        </w:tabs>
        <w:ind w:left="5760" w:hanging="360"/>
      </w:pPr>
      <w:rPr>
        <w:rFonts w:ascii="Wingdings" w:hAnsi="Wingdings" w:hint="default"/>
      </w:rPr>
    </w:lvl>
    <w:lvl w:ilvl="8" w:tplc="98441654" w:tentative="1">
      <w:start w:val="1"/>
      <w:numFmt w:val="bullet"/>
      <w:lvlText w:val=""/>
      <w:lvlJc w:val="left"/>
      <w:pPr>
        <w:tabs>
          <w:tab w:val="num" w:pos="6480"/>
        </w:tabs>
        <w:ind w:left="6480" w:hanging="360"/>
      </w:pPr>
      <w:rPr>
        <w:rFonts w:ascii="Wingdings" w:hAnsi="Wingdings" w:hint="default"/>
      </w:rPr>
    </w:lvl>
  </w:abstractNum>
  <w:abstractNum w:abstractNumId="4">
    <w:nsid w:val="3F6E20DB"/>
    <w:multiLevelType w:val="hybridMultilevel"/>
    <w:tmpl w:val="6F0A4306"/>
    <w:lvl w:ilvl="0" w:tplc="080C000D">
      <w:start w:val="1"/>
      <w:numFmt w:val="bullet"/>
      <w:lvlText w:val=""/>
      <w:lvlJc w:val="left"/>
      <w:pPr>
        <w:ind w:left="720" w:hanging="360"/>
      </w:pPr>
      <w:rPr>
        <w:rFonts w:ascii="Wingdings" w:hAnsi="Wingdings"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90"/>
    <w:rsid w:val="000A551B"/>
    <w:rsid w:val="000E4690"/>
    <w:rsid w:val="00240ED8"/>
    <w:rsid w:val="00255C75"/>
    <w:rsid w:val="00385121"/>
    <w:rsid w:val="0043118E"/>
    <w:rsid w:val="004C6B10"/>
    <w:rsid w:val="004D2A3D"/>
    <w:rsid w:val="0051059E"/>
    <w:rsid w:val="005A6386"/>
    <w:rsid w:val="005F6550"/>
    <w:rsid w:val="006D6EF1"/>
    <w:rsid w:val="00744D87"/>
    <w:rsid w:val="00814AAF"/>
    <w:rsid w:val="008B2E58"/>
    <w:rsid w:val="008B768A"/>
    <w:rsid w:val="00A3167E"/>
    <w:rsid w:val="00A66285"/>
    <w:rsid w:val="00B92BD9"/>
    <w:rsid w:val="00B94963"/>
    <w:rsid w:val="00C0466A"/>
    <w:rsid w:val="00C162E5"/>
    <w:rsid w:val="00CF0E18"/>
    <w:rsid w:val="00DB341E"/>
    <w:rsid w:val="00DC3BCE"/>
    <w:rsid w:val="00E505A4"/>
    <w:rsid w:val="00E747D9"/>
    <w:rsid w:val="00EC56CA"/>
    <w:rsid w:val="00ED289A"/>
    <w:rsid w:val="00F567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90"/>
    <w:pPr>
      <w:spacing w:after="0" w:line="288" w:lineRule="auto"/>
      <w:jc w:val="both"/>
    </w:pPr>
    <w:rPr>
      <w:rFonts w:ascii="Times New Roman" w:eastAsia="Times New Roman" w:hAnsi="Times New Roman" w:cs="Times New Roman"/>
      <w:lang w:val="en-US"/>
    </w:rPr>
  </w:style>
  <w:style w:type="paragraph" w:styleId="Titre1">
    <w:name w:val="heading 1"/>
    <w:basedOn w:val="Normal"/>
    <w:next w:val="Normal"/>
    <w:link w:val="Titre1Car"/>
    <w:qFormat/>
    <w:rsid w:val="000E4690"/>
    <w:pPr>
      <w:numPr>
        <w:numId w:val="1"/>
      </w:numPr>
      <w:ind w:left="567" w:hanging="567"/>
      <w:outlineLvl w:val="0"/>
    </w:pPr>
    <w:rPr>
      <w:kern w:val="28"/>
    </w:rPr>
  </w:style>
  <w:style w:type="paragraph" w:styleId="Titre2">
    <w:name w:val="heading 2"/>
    <w:basedOn w:val="Normal"/>
    <w:next w:val="Normal"/>
    <w:link w:val="Titre2Car"/>
    <w:qFormat/>
    <w:rsid w:val="000E4690"/>
    <w:pPr>
      <w:numPr>
        <w:ilvl w:val="1"/>
        <w:numId w:val="1"/>
      </w:numPr>
      <w:ind w:left="567" w:hanging="567"/>
      <w:outlineLvl w:val="1"/>
    </w:pPr>
  </w:style>
  <w:style w:type="paragraph" w:styleId="Titre3">
    <w:name w:val="heading 3"/>
    <w:basedOn w:val="Normal"/>
    <w:next w:val="Normal"/>
    <w:link w:val="Titre3Car"/>
    <w:qFormat/>
    <w:rsid w:val="000E4690"/>
    <w:pPr>
      <w:numPr>
        <w:ilvl w:val="2"/>
        <w:numId w:val="1"/>
      </w:numPr>
      <w:ind w:left="567" w:hanging="567"/>
      <w:outlineLvl w:val="2"/>
    </w:pPr>
  </w:style>
  <w:style w:type="paragraph" w:styleId="Titre4">
    <w:name w:val="heading 4"/>
    <w:basedOn w:val="Normal"/>
    <w:next w:val="Normal"/>
    <w:link w:val="Titre4Car"/>
    <w:qFormat/>
    <w:rsid w:val="000E4690"/>
    <w:pPr>
      <w:numPr>
        <w:ilvl w:val="3"/>
        <w:numId w:val="1"/>
      </w:numPr>
      <w:ind w:left="567" w:hanging="567"/>
      <w:outlineLvl w:val="3"/>
    </w:pPr>
  </w:style>
  <w:style w:type="paragraph" w:styleId="Titre5">
    <w:name w:val="heading 5"/>
    <w:basedOn w:val="Normal"/>
    <w:next w:val="Normal"/>
    <w:link w:val="Titre5Car"/>
    <w:qFormat/>
    <w:rsid w:val="000E4690"/>
    <w:pPr>
      <w:numPr>
        <w:ilvl w:val="4"/>
        <w:numId w:val="1"/>
      </w:numPr>
      <w:ind w:left="567" w:hanging="567"/>
      <w:outlineLvl w:val="4"/>
    </w:pPr>
  </w:style>
  <w:style w:type="paragraph" w:styleId="Titre6">
    <w:name w:val="heading 6"/>
    <w:basedOn w:val="Normal"/>
    <w:next w:val="Normal"/>
    <w:link w:val="Titre6Car"/>
    <w:qFormat/>
    <w:rsid w:val="000E4690"/>
    <w:pPr>
      <w:numPr>
        <w:ilvl w:val="5"/>
        <w:numId w:val="1"/>
      </w:numPr>
      <w:ind w:left="567" w:hanging="567"/>
      <w:outlineLvl w:val="5"/>
    </w:pPr>
  </w:style>
  <w:style w:type="paragraph" w:styleId="Titre7">
    <w:name w:val="heading 7"/>
    <w:basedOn w:val="Normal"/>
    <w:next w:val="Normal"/>
    <w:link w:val="Titre7Car"/>
    <w:qFormat/>
    <w:rsid w:val="000E4690"/>
    <w:pPr>
      <w:numPr>
        <w:ilvl w:val="6"/>
        <w:numId w:val="1"/>
      </w:numPr>
      <w:ind w:left="567" w:hanging="567"/>
      <w:outlineLvl w:val="6"/>
    </w:pPr>
  </w:style>
  <w:style w:type="paragraph" w:styleId="Titre8">
    <w:name w:val="heading 8"/>
    <w:basedOn w:val="Normal"/>
    <w:next w:val="Normal"/>
    <w:link w:val="Titre8Car"/>
    <w:qFormat/>
    <w:rsid w:val="000E4690"/>
    <w:pPr>
      <w:numPr>
        <w:ilvl w:val="7"/>
        <w:numId w:val="1"/>
      </w:numPr>
      <w:ind w:left="567" w:hanging="567"/>
      <w:outlineLvl w:val="7"/>
    </w:pPr>
  </w:style>
  <w:style w:type="paragraph" w:styleId="Titre9">
    <w:name w:val="heading 9"/>
    <w:basedOn w:val="Normal"/>
    <w:next w:val="Normal"/>
    <w:link w:val="Titre9Car"/>
    <w:qFormat/>
    <w:rsid w:val="000E4690"/>
    <w:pPr>
      <w:numPr>
        <w:ilvl w:val="8"/>
        <w:numId w:val="1"/>
      </w:numPr>
      <w:ind w:left="567" w:hanging="567"/>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4690"/>
    <w:rPr>
      <w:rFonts w:ascii="Times New Roman" w:eastAsia="Times New Roman" w:hAnsi="Times New Roman" w:cs="Times New Roman"/>
      <w:kern w:val="28"/>
      <w:lang w:val="en-US"/>
    </w:rPr>
  </w:style>
  <w:style w:type="character" w:customStyle="1" w:styleId="Titre2Car">
    <w:name w:val="Titre 2 Car"/>
    <w:basedOn w:val="Policepardfaut"/>
    <w:link w:val="Titre2"/>
    <w:rsid w:val="000E4690"/>
    <w:rPr>
      <w:rFonts w:ascii="Times New Roman" w:eastAsia="Times New Roman" w:hAnsi="Times New Roman" w:cs="Times New Roman"/>
      <w:lang w:val="en-US"/>
    </w:rPr>
  </w:style>
  <w:style w:type="character" w:customStyle="1" w:styleId="Titre3Car">
    <w:name w:val="Titre 3 Car"/>
    <w:basedOn w:val="Policepardfaut"/>
    <w:link w:val="Titre3"/>
    <w:rsid w:val="000E4690"/>
    <w:rPr>
      <w:rFonts w:ascii="Times New Roman" w:eastAsia="Times New Roman" w:hAnsi="Times New Roman" w:cs="Times New Roman"/>
      <w:lang w:val="en-US"/>
    </w:rPr>
  </w:style>
  <w:style w:type="character" w:customStyle="1" w:styleId="Titre4Car">
    <w:name w:val="Titre 4 Car"/>
    <w:basedOn w:val="Policepardfaut"/>
    <w:link w:val="Titre4"/>
    <w:rsid w:val="000E4690"/>
    <w:rPr>
      <w:rFonts w:ascii="Times New Roman" w:eastAsia="Times New Roman" w:hAnsi="Times New Roman" w:cs="Times New Roman"/>
      <w:lang w:val="en-US"/>
    </w:rPr>
  </w:style>
  <w:style w:type="character" w:customStyle="1" w:styleId="Titre5Car">
    <w:name w:val="Titre 5 Car"/>
    <w:basedOn w:val="Policepardfaut"/>
    <w:link w:val="Titre5"/>
    <w:rsid w:val="000E4690"/>
    <w:rPr>
      <w:rFonts w:ascii="Times New Roman" w:eastAsia="Times New Roman" w:hAnsi="Times New Roman" w:cs="Times New Roman"/>
      <w:lang w:val="en-US"/>
    </w:rPr>
  </w:style>
  <w:style w:type="character" w:customStyle="1" w:styleId="Titre6Car">
    <w:name w:val="Titre 6 Car"/>
    <w:basedOn w:val="Policepardfaut"/>
    <w:link w:val="Titre6"/>
    <w:rsid w:val="000E4690"/>
    <w:rPr>
      <w:rFonts w:ascii="Times New Roman" w:eastAsia="Times New Roman" w:hAnsi="Times New Roman" w:cs="Times New Roman"/>
      <w:lang w:val="en-US"/>
    </w:rPr>
  </w:style>
  <w:style w:type="character" w:customStyle="1" w:styleId="Titre7Car">
    <w:name w:val="Titre 7 Car"/>
    <w:basedOn w:val="Policepardfaut"/>
    <w:link w:val="Titre7"/>
    <w:rsid w:val="000E4690"/>
    <w:rPr>
      <w:rFonts w:ascii="Times New Roman" w:eastAsia="Times New Roman" w:hAnsi="Times New Roman" w:cs="Times New Roman"/>
      <w:lang w:val="en-US"/>
    </w:rPr>
  </w:style>
  <w:style w:type="character" w:customStyle="1" w:styleId="Titre8Car">
    <w:name w:val="Titre 8 Car"/>
    <w:basedOn w:val="Policepardfaut"/>
    <w:link w:val="Titre8"/>
    <w:rsid w:val="000E4690"/>
    <w:rPr>
      <w:rFonts w:ascii="Times New Roman" w:eastAsia="Times New Roman" w:hAnsi="Times New Roman" w:cs="Times New Roman"/>
      <w:lang w:val="en-US"/>
    </w:rPr>
  </w:style>
  <w:style w:type="character" w:customStyle="1" w:styleId="Titre9Car">
    <w:name w:val="Titre 9 Car"/>
    <w:basedOn w:val="Policepardfaut"/>
    <w:link w:val="Titre9"/>
    <w:rsid w:val="000E4690"/>
    <w:rPr>
      <w:rFonts w:ascii="Times New Roman" w:eastAsia="Times New Roman" w:hAnsi="Times New Roman" w:cs="Times New Roman"/>
      <w:lang w:val="en-US"/>
    </w:rPr>
  </w:style>
  <w:style w:type="paragraph" w:styleId="Pieddepage">
    <w:name w:val="footer"/>
    <w:basedOn w:val="Normal"/>
    <w:link w:val="PieddepageCar"/>
    <w:uiPriority w:val="99"/>
    <w:qFormat/>
    <w:rsid w:val="000E4690"/>
  </w:style>
  <w:style w:type="character" w:customStyle="1" w:styleId="PieddepageCar">
    <w:name w:val="Pied de page Car"/>
    <w:basedOn w:val="Policepardfaut"/>
    <w:link w:val="Pieddepage"/>
    <w:uiPriority w:val="99"/>
    <w:rsid w:val="000E4690"/>
    <w:rPr>
      <w:rFonts w:ascii="Times New Roman" w:eastAsia="Times New Roman" w:hAnsi="Times New Roman" w:cs="Times New Roman"/>
      <w:lang w:val="en-US"/>
    </w:rPr>
  </w:style>
  <w:style w:type="paragraph" w:styleId="Notedebasdepage">
    <w:name w:val="footnote text"/>
    <w:basedOn w:val="Normal"/>
    <w:link w:val="NotedebasdepageCar"/>
    <w:qFormat/>
    <w:rsid w:val="000E4690"/>
    <w:pPr>
      <w:keepLines/>
      <w:spacing w:after="60" w:line="240" w:lineRule="auto"/>
      <w:ind w:left="567" w:hanging="567"/>
    </w:pPr>
    <w:rPr>
      <w:sz w:val="16"/>
    </w:rPr>
  </w:style>
  <w:style w:type="character" w:customStyle="1" w:styleId="NotedebasdepageCar">
    <w:name w:val="Note de bas de page Car"/>
    <w:basedOn w:val="Policepardfaut"/>
    <w:link w:val="Notedebasdepage"/>
    <w:rsid w:val="000E4690"/>
    <w:rPr>
      <w:rFonts w:ascii="Times New Roman" w:eastAsia="Times New Roman" w:hAnsi="Times New Roman" w:cs="Times New Roman"/>
      <w:sz w:val="16"/>
      <w:lang w:val="en-US"/>
    </w:rPr>
  </w:style>
  <w:style w:type="paragraph" w:styleId="En-tte">
    <w:name w:val="header"/>
    <w:basedOn w:val="Normal"/>
    <w:link w:val="En-tteCar"/>
    <w:qFormat/>
    <w:rsid w:val="000E4690"/>
  </w:style>
  <w:style w:type="character" w:customStyle="1" w:styleId="En-tteCar">
    <w:name w:val="En-tête Car"/>
    <w:basedOn w:val="Policepardfaut"/>
    <w:link w:val="En-tte"/>
    <w:rsid w:val="000E4690"/>
    <w:rPr>
      <w:rFonts w:ascii="Times New Roman" w:eastAsia="Times New Roman" w:hAnsi="Times New Roman" w:cs="Times New Roman"/>
      <w:lang w:val="en-US"/>
    </w:rPr>
  </w:style>
  <w:style w:type="paragraph" w:customStyle="1" w:styleId="quotes">
    <w:name w:val="quotes"/>
    <w:basedOn w:val="Normal"/>
    <w:next w:val="Normal"/>
    <w:rsid w:val="000E4690"/>
    <w:pPr>
      <w:ind w:left="720"/>
    </w:pPr>
    <w:rPr>
      <w:i/>
    </w:rPr>
  </w:style>
  <w:style w:type="character" w:styleId="Appelnotedebasdep">
    <w:name w:val="footnote reference"/>
    <w:basedOn w:val="Policepardfaut"/>
    <w:unhideWhenUsed/>
    <w:qFormat/>
    <w:rsid w:val="000E4690"/>
    <w:rPr>
      <w:sz w:val="24"/>
      <w:vertAlign w:val="superscript"/>
    </w:rPr>
  </w:style>
  <w:style w:type="paragraph" w:styleId="Textedebulles">
    <w:name w:val="Balloon Text"/>
    <w:basedOn w:val="Normal"/>
    <w:link w:val="TextedebullesCar"/>
    <w:uiPriority w:val="99"/>
    <w:semiHidden/>
    <w:unhideWhenUsed/>
    <w:rsid w:val="000E469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690"/>
    <w:rPr>
      <w:rFonts w:ascii="Tahoma" w:eastAsia="Times New Roman" w:hAnsi="Tahoma" w:cs="Tahoma"/>
      <w:sz w:val="16"/>
      <w:szCs w:val="16"/>
      <w:lang w:val="en-US"/>
    </w:rPr>
  </w:style>
  <w:style w:type="paragraph" w:styleId="Paragraphedeliste">
    <w:name w:val="List Paragraph"/>
    <w:basedOn w:val="Normal"/>
    <w:uiPriority w:val="34"/>
    <w:qFormat/>
    <w:rsid w:val="000E46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690"/>
    <w:pPr>
      <w:spacing w:after="0" w:line="288" w:lineRule="auto"/>
      <w:jc w:val="both"/>
    </w:pPr>
    <w:rPr>
      <w:rFonts w:ascii="Times New Roman" w:eastAsia="Times New Roman" w:hAnsi="Times New Roman" w:cs="Times New Roman"/>
      <w:lang w:val="en-US"/>
    </w:rPr>
  </w:style>
  <w:style w:type="paragraph" w:styleId="Titre1">
    <w:name w:val="heading 1"/>
    <w:basedOn w:val="Normal"/>
    <w:next w:val="Normal"/>
    <w:link w:val="Titre1Car"/>
    <w:qFormat/>
    <w:rsid w:val="000E4690"/>
    <w:pPr>
      <w:numPr>
        <w:numId w:val="1"/>
      </w:numPr>
      <w:ind w:left="567" w:hanging="567"/>
      <w:outlineLvl w:val="0"/>
    </w:pPr>
    <w:rPr>
      <w:kern w:val="28"/>
    </w:rPr>
  </w:style>
  <w:style w:type="paragraph" w:styleId="Titre2">
    <w:name w:val="heading 2"/>
    <w:basedOn w:val="Normal"/>
    <w:next w:val="Normal"/>
    <w:link w:val="Titre2Car"/>
    <w:qFormat/>
    <w:rsid w:val="000E4690"/>
    <w:pPr>
      <w:numPr>
        <w:ilvl w:val="1"/>
        <w:numId w:val="1"/>
      </w:numPr>
      <w:ind w:left="567" w:hanging="567"/>
      <w:outlineLvl w:val="1"/>
    </w:pPr>
  </w:style>
  <w:style w:type="paragraph" w:styleId="Titre3">
    <w:name w:val="heading 3"/>
    <w:basedOn w:val="Normal"/>
    <w:next w:val="Normal"/>
    <w:link w:val="Titre3Car"/>
    <w:qFormat/>
    <w:rsid w:val="000E4690"/>
    <w:pPr>
      <w:numPr>
        <w:ilvl w:val="2"/>
        <w:numId w:val="1"/>
      </w:numPr>
      <w:ind w:left="567" w:hanging="567"/>
      <w:outlineLvl w:val="2"/>
    </w:pPr>
  </w:style>
  <w:style w:type="paragraph" w:styleId="Titre4">
    <w:name w:val="heading 4"/>
    <w:basedOn w:val="Normal"/>
    <w:next w:val="Normal"/>
    <w:link w:val="Titre4Car"/>
    <w:qFormat/>
    <w:rsid w:val="000E4690"/>
    <w:pPr>
      <w:numPr>
        <w:ilvl w:val="3"/>
        <w:numId w:val="1"/>
      </w:numPr>
      <w:ind w:left="567" w:hanging="567"/>
      <w:outlineLvl w:val="3"/>
    </w:pPr>
  </w:style>
  <w:style w:type="paragraph" w:styleId="Titre5">
    <w:name w:val="heading 5"/>
    <w:basedOn w:val="Normal"/>
    <w:next w:val="Normal"/>
    <w:link w:val="Titre5Car"/>
    <w:qFormat/>
    <w:rsid w:val="000E4690"/>
    <w:pPr>
      <w:numPr>
        <w:ilvl w:val="4"/>
        <w:numId w:val="1"/>
      </w:numPr>
      <w:ind w:left="567" w:hanging="567"/>
      <w:outlineLvl w:val="4"/>
    </w:pPr>
  </w:style>
  <w:style w:type="paragraph" w:styleId="Titre6">
    <w:name w:val="heading 6"/>
    <w:basedOn w:val="Normal"/>
    <w:next w:val="Normal"/>
    <w:link w:val="Titre6Car"/>
    <w:qFormat/>
    <w:rsid w:val="000E4690"/>
    <w:pPr>
      <w:numPr>
        <w:ilvl w:val="5"/>
        <w:numId w:val="1"/>
      </w:numPr>
      <w:ind w:left="567" w:hanging="567"/>
      <w:outlineLvl w:val="5"/>
    </w:pPr>
  </w:style>
  <w:style w:type="paragraph" w:styleId="Titre7">
    <w:name w:val="heading 7"/>
    <w:basedOn w:val="Normal"/>
    <w:next w:val="Normal"/>
    <w:link w:val="Titre7Car"/>
    <w:qFormat/>
    <w:rsid w:val="000E4690"/>
    <w:pPr>
      <w:numPr>
        <w:ilvl w:val="6"/>
        <w:numId w:val="1"/>
      </w:numPr>
      <w:ind w:left="567" w:hanging="567"/>
      <w:outlineLvl w:val="6"/>
    </w:pPr>
  </w:style>
  <w:style w:type="paragraph" w:styleId="Titre8">
    <w:name w:val="heading 8"/>
    <w:basedOn w:val="Normal"/>
    <w:next w:val="Normal"/>
    <w:link w:val="Titre8Car"/>
    <w:qFormat/>
    <w:rsid w:val="000E4690"/>
    <w:pPr>
      <w:numPr>
        <w:ilvl w:val="7"/>
        <w:numId w:val="1"/>
      </w:numPr>
      <w:ind w:left="567" w:hanging="567"/>
      <w:outlineLvl w:val="7"/>
    </w:pPr>
  </w:style>
  <w:style w:type="paragraph" w:styleId="Titre9">
    <w:name w:val="heading 9"/>
    <w:basedOn w:val="Normal"/>
    <w:next w:val="Normal"/>
    <w:link w:val="Titre9Car"/>
    <w:qFormat/>
    <w:rsid w:val="000E4690"/>
    <w:pPr>
      <w:numPr>
        <w:ilvl w:val="8"/>
        <w:numId w:val="1"/>
      </w:numPr>
      <w:ind w:left="567" w:hanging="567"/>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4690"/>
    <w:rPr>
      <w:rFonts w:ascii="Times New Roman" w:eastAsia="Times New Roman" w:hAnsi="Times New Roman" w:cs="Times New Roman"/>
      <w:kern w:val="28"/>
      <w:lang w:val="en-US"/>
    </w:rPr>
  </w:style>
  <w:style w:type="character" w:customStyle="1" w:styleId="Titre2Car">
    <w:name w:val="Titre 2 Car"/>
    <w:basedOn w:val="Policepardfaut"/>
    <w:link w:val="Titre2"/>
    <w:rsid w:val="000E4690"/>
    <w:rPr>
      <w:rFonts w:ascii="Times New Roman" w:eastAsia="Times New Roman" w:hAnsi="Times New Roman" w:cs="Times New Roman"/>
      <w:lang w:val="en-US"/>
    </w:rPr>
  </w:style>
  <w:style w:type="character" w:customStyle="1" w:styleId="Titre3Car">
    <w:name w:val="Titre 3 Car"/>
    <w:basedOn w:val="Policepardfaut"/>
    <w:link w:val="Titre3"/>
    <w:rsid w:val="000E4690"/>
    <w:rPr>
      <w:rFonts w:ascii="Times New Roman" w:eastAsia="Times New Roman" w:hAnsi="Times New Roman" w:cs="Times New Roman"/>
      <w:lang w:val="en-US"/>
    </w:rPr>
  </w:style>
  <w:style w:type="character" w:customStyle="1" w:styleId="Titre4Car">
    <w:name w:val="Titre 4 Car"/>
    <w:basedOn w:val="Policepardfaut"/>
    <w:link w:val="Titre4"/>
    <w:rsid w:val="000E4690"/>
    <w:rPr>
      <w:rFonts w:ascii="Times New Roman" w:eastAsia="Times New Roman" w:hAnsi="Times New Roman" w:cs="Times New Roman"/>
      <w:lang w:val="en-US"/>
    </w:rPr>
  </w:style>
  <w:style w:type="character" w:customStyle="1" w:styleId="Titre5Car">
    <w:name w:val="Titre 5 Car"/>
    <w:basedOn w:val="Policepardfaut"/>
    <w:link w:val="Titre5"/>
    <w:rsid w:val="000E4690"/>
    <w:rPr>
      <w:rFonts w:ascii="Times New Roman" w:eastAsia="Times New Roman" w:hAnsi="Times New Roman" w:cs="Times New Roman"/>
      <w:lang w:val="en-US"/>
    </w:rPr>
  </w:style>
  <w:style w:type="character" w:customStyle="1" w:styleId="Titre6Car">
    <w:name w:val="Titre 6 Car"/>
    <w:basedOn w:val="Policepardfaut"/>
    <w:link w:val="Titre6"/>
    <w:rsid w:val="000E4690"/>
    <w:rPr>
      <w:rFonts w:ascii="Times New Roman" w:eastAsia="Times New Roman" w:hAnsi="Times New Roman" w:cs="Times New Roman"/>
      <w:lang w:val="en-US"/>
    </w:rPr>
  </w:style>
  <w:style w:type="character" w:customStyle="1" w:styleId="Titre7Car">
    <w:name w:val="Titre 7 Car"/>
    <w:basedOn w:val="Policepardfaut"/>
    <w:link w:val="Titre7"/>
    <w:rsid w:val="000E4690"/>
    <w:rPr>
      <w:rFonts w:ascii="Times New Roman" w:eastAsia="Times New Roman" w:hAnsi="Times New Roman" w:cs="Times New Roman"/>
      <w:lang w:val="en-US"/>
    </w:rPr>
  </w:style>
  <w:style w:type="character" w:customStyle="1" w:styleId="Titre8Car">
    <w:name w:val="Titre 8 Car"/>
    <w:basedOn w:val="Policepardfaut"/>
    <w:link w:val="Titre8"/>
    <w:rsid w:val="000E4690"/>
    <w:rPr>
      <w:rFonts w:ascii="Times New Roman" w:eastAsia="Times New Roman" w:hAnsi="Times New Roman" w:cs="Times New Roman"/>
      <w:lang w:val="en-US"/>
    </w:rPr>
  </w:style>
  <w:style w:type="character" w:customStyle="1" w:styleId="Titre9Car">
    <w:name w:val="Titre 9 Car"/>
    <w:basedOn w:val="Policepardfaut"/>
    <w:link w:val="Titre9"/>
    <w:rsid w:val="000E4690"/>
    <w:rPr>
      <w:rFonts w:ascii="Times New Roman" w:eastAsia="Times New Roman" w:hAnsi="Times New Roman" w:cs="Times New Roman"/>
      <w:lang w:val="en-US"/>
    </w:rPr>
  </w:style>
  <w:style w:type="paragraph" w:styleId="Pieddepage">
    <w:name w:val="footer"/>
    <w:basedOn w:val="Normal"/>
    <w:link w:val="PieddepageCar"/>
    <w:uiPriority w:val="99"/>
    <w:qFormat/>
    <w:rsid w:val="000E4690"/>
  </w:style>
  <w:style w:type="character" w:customStyle="1" w:styleId="PieddepageCar">
    <w:name w:val="Pied de page Car"/>
    <w:basedOn w:val="Policepardfaut"/>
    <w:link w:val="Pieddepage"/>
    <w:uiPriority w:val="99"/>
    <w:rsid w:val="000E4690"/>
    <w:rPr>
      <w:rFonts w:ascii="Times New Roman" w:eastAsia="Times New Roman" w:hAnsi="Times New Roman" w:cs="Times New Roman"/>
      <w:lang w:val="en-US"/>
    </w:rPr>
  </w:style>
  <w:style w:type="paragraph" w:styleId="Notedebasdepage">
    <w:name w:val="footnote text"/>
    <w:basedOn w:val="Normal"/>
    <w:link w:val="NotedebasdepageCar"/>
    <w:qFormat/>
    <w:rsid w:val="000E4690"/>
    <w:pPr>
      <w:keepLines/>
      <w:spacing w:after="60" w:line="240" w:lineRule="auto"/>
      <w:ind w:left="567" w:hanging="567"/>
    </w:pPr>
    <w:rPr>
      <w:sz w:val="16"/>
    </w:rPr>
  </w:style>
  <w:style w:type="character" w:customStyle="1" w:styleId="NotedebasdepageCar">
    <w:name w:val="Note de bas de page Car"/>
    <w:basedOn w:val="Policepardfaut"/>
    <w:link w:val="Notedebasdepage"/>
    <w:rsid w:val="000E4690"/>
    <w:rPr>
      <w:rFonts w:ascii="Times New Roman" w:eastAsia="Times New Roman" w:hAnsi="Times New Roman" w:cs="Times New Roman"/>
      <w:sz w:val="16"/>
      <w:lang w:val="en-US"/>
    </w:rPr>
  </w:style>
  <w:style w:type="paragraph" w:styleId="En-tte">
    <w:name w:val="header"/>
    <w:basedOn w:val="Normal"/>
    <w:link w:val="En-tteCar"/>
    <w:qFormat/>
    <w:rsid w:val="000E4690"/>
  </w:style>
  <w:style w:type="character" w:customStyle="1" w:styleId="En-tteCar">
    <w:name w:val="En-tête Car"/>
    <w:basedOn w:val="Policepardfaut"/>
    <w:link w:val="En-tte"/>
    <w:rsid w:val="000E4690"/>
    <w:rPr>
      <w:rFonts w:ascii="Times New Roman" w:eastAsia="Times New Roman" w:hAnsi="Times New Roman" w:cs="Times New Roman"/>
      <w:lang w:val="en-US"/>
    </w:rPr>
  </w:style>
  <w:style w:type="paragraph" w:customStyle="1" w:styleId="quotes">
    <w:name w:val="quotes"/>
    <w:basedOn w:val="Normal"/>
    <w:next w:val="Normal"/>
    <w:rsid w:val="000E4690"/>
    <w:pPr>
      <w:ind w:left="720"/>
    </w:pPr>
    <w:rPr>
      <w:i/>
    </w:rPr>
  </w:style>
  <w:style w:type="character" w:styleId="Appelnotedebasdep">
    <w:name w:val="footnote reference"/>
    <w:basedOn w:val="Policepardfaut"/>
    <w:unhideWhenUsed/>
    <w:qFormat/>
    <w:rsid w:val="000E4690"/>
    <w:rPr>
      <w:sz w:val="24"/>
      <w:vertAlign w:val="superscript"/>
    </w:rPr>
  </w:style>
  <w:style w:type="paragraph" w:styleId="Textedebulles">
    <w:name w:val="Balloon Text"/>
    <w:basedOn w:val="Normal"/>
    <w:link w:val="TextedebullesCar"/>
    <w:uiPriority w:val="99"/>
    <w:semiHidden/>
    <w:unhideWhenUsed/>
    <w:rsid w:val="000E469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690"/>
    <w:rPr>
      <w:rFonts w:ascii="Tahoma" w:eastAsia="Times New Roman" w:hAnsi="Tahoma" w:cs="Tahoma"/>
      <w:sz w:val="16"/>
      <w:szCs w:val="16"/>
      <w:lang w:val="en-US"/>
    </w:rPr>
  </w:style>
  <w:style w:type="paragraph" w:styleId="Paragraphedeliste">
    <w:name w:val="List Paragraph"/>
    <w:basedOn w:val="Normal"/>
    <w:uiPriority w:val="34"/>
    <w:qFormat/>
    <w:rsid w:val="000E4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48350">
      <w:bodyDiv w:val="1"/>
      <w:marLeft w:val="0"/>
      <w:marRight w:val="0"/>
      <w:marTop w:val="0"/>
      <w:marBottom w:val="0"/>
      <w:divBdr>
        <w:top w:val="none" w:sz="0" w:space="0" w:color="auto"/>
        <w:left w:val="none" w:sz="0" w:space="0" w:color="auto"/>
        <w:bottom w:val="none" w:sz="0" w:space="0" w:color="auto"/>
        <w:right w:val="none" w:sz="0" w:space="0" w:color="auto"/>
      </w:divBdr>
      <w:divsChild>
        <w:div w:id="1826430986">
          <w:marLeft w:val="274"/>
          <w:marRight w:val="0"/>
          <w:marTop w:val="58"/>
          <w:marBottom w:val="0"/>
          <w:divBdr>
            <w:top w:val="none" w:sz="0" w:space="0" w:color="auto"/>
            <w:left w:val="none" w:sz="0" w:space="0" w:color="auto"/>
            <w:bottom w:val="none" w:sz="0" w:space="0" w:color="auto"/>
            <w:right w:val="none" w:sz="0" w:space="0" w:color="auto"/>
          </w:divBdr>
        </w:div>
        <w:div w:id="1560821976">
          <w:marLeft w:val="274"/>
          <w:marRight w:val="0"/>
          <w:marTop w:val="58"/>
          <w:marBottom w:val="0"/>
          <w:divBdr>
            <w:top w:val="none" w:sz="0" w:space="0" w:color="auto"/>
            <w:left w:val="none" w:sz="0" w:space="0" w:color="auto"/>
            <w:bottom w:val="none" w:sz="0" w:space="0" w:color="auto"/>
            <w:right w:val="none" w:sz="0" w:space="0" w:color="auto"/>
          </w:divBdr>
        </w:div>
        <w:div w:id="1295595264">
          <w:marLeft w:val="274"/>
          <w:marRight w:val="0"/>
          <w:marTop w:val="58"/>
          <w:marBottom w:val="0"/>
          <w:divBdr>
            <w:top w:val="none" w:sz="0" w:space="0" w:color="auto"/>
            <w:left w:val="none" w:sz="0" w:space="0" w:color="auto"/>
            <w:bottom w:val="none" w:sz="0" w:space="0" w:color="auto"/>
            <w:right w:val="none" w:sz="0" w:space="0" w:color="auto"/>
          </w:divBdr>
        </w:div>
      </w:divsChild>
    </w:div>
    <w:div w:id="10425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Pages>
  <Words>898</Words>
  <Characters>4942</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CESE-CdR</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Serafini</dc:creator>
  <cp:lastModifiedBy>Anaïs Luneau</cp:lastModifiedBy>
  <cp:revision>2</cp:revision>
  <dcterms:created xsi:type="dcterms:W3CDTF">2019-06-20T07:18:00Z</dcterms:created>
  <dcterms:modified xsi:type="dcterms:W3CDTF">2019-06-20T07:18:00Z</dcterms:modified>
</cp:coreProperties>
</file>